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52B6" w14:textId="77777777" w:rsidR="002413B1" w:rsidRPr="00F70EA1" w:rsidRDefault="002413B1" w:rsidP="002413B1">
      <w:pPr>
        <w:ind w:left="2608"/>
        <w:rPr>
          <w:rFonts w:ascii="Times New Roman" w:hAnsi="Times New Roman" w:cs="Times New Roman"/>
          <w:sz w:val="32"/>
          <w:szCs w:val="32"/>
        </w:rPr>
      </w:pPr>
      <w:r w:rsidRPr="00F70EA1">
        <w:rPr>
          <w:rFonts w:ascii="Times New Roman" w:hAnsi="Times New Roman" w:cs="Times New Roman"/>
          <w:sz w:val="32"/>
          <w:szCs w:val="32"/>
        </w:rPr>
        <w:t xml:space="preserve">     </w:t>
      </w:r>
      <w:r w:rsidR="00C10805" w:rsidRPr="00F70EA1">
        <w:rPr>
          <w:rFonts w:ascii="Times New Roman" w:hAnsi="Times New Roman" w:cs="Times New Roman"/>
          <w:sz w:val="32"/>
          <w:szCs w:val="32"/>
        </w:rPr>
        <w:t>Vapaakuukausihakemus</w:t>
      </w:r>
    </w:p>
    <w:p w14:paraId="3B93C099" w14:textId="4AD3A059" w:rsidR="00F70EA1" w:rsidRPr="00E7628B" w:rsidRDefault="00F70EA1" w:rsidP="00F70EA1">
      <w:pPr>
        <w:pStyle w:val="ng-star-inserted"/>
        <w:jc w:val="both"/>
        <w:rPr>
          <w:sz w:val="20"/>
          <w:szCs w:val="20"/>
          <w:lang w:val="fi-FI"/>
        </w:rPr>
      </w:pPr>
      <w:r w:rsidRPr="00E7628B">
        <w:rPr>
          <w:sz w:val="20"/>
          <w:szCs w:val="20"/>
          <w:lang w:val="fi-FI"/>
        </w:rPr>
        <w:t xml:space="preserve">Voit hakea vapaakuukautta aikaisintaan, kun palkan (tai muun toistuvaistulon) ulosmittaus on kestänyt yhtäjaksoisesti tai lähes yhtäjaksoisesti vuoden ajan. </w:t>
      </w:r>
      <w:r w:rsidR="00B56ECB">
        <w:rPr>
          <w:sz w:val="20"/>
          <w:szCs w:val="20"/>
          <w:lang w:val="fi-FI"/>
        </w:rPr>
        <w:t xml:space="preserve">Vapaakuukausia myönnetään </w:t>
      </w:r>
      <w:r w:rsidR="00E04051">
        <w:rPr>
          <w:sz w:val="20"/>
          <w:szCs w:val="20"/>
          <w:lang w:val="fi-FI"/>
        </w:rPr>
        <w:t xml:space="preserve">sekä </w:t>
      </w:r>
      <w:r w:rsidR="00B56ECB">
        <w:rPr>
          <w:sz w:val="20"/>
          <w:szCs w:val="20"/>
          <w:lang w:val="fi-FI"/>
        </w:rPr>
        <w:t xml:space="preserve">ilman pyyntöä </w:t>
      </w:r>
      <w:r w:rsidR="00E04051">
        <w:rPr>
          <w:sz w:val="20"/>
          <w:szCs w:val="20"/>
          <w:lang w:val="fi-FI"/>
        </w:rPr>
        <w:t>että</w:t>
      </w:r>
      <w:r w:rsidR="00B56ECB">
        <w:rPr>
          <w:sz w:val="20"/>
          <w:szCs w:val="20"/>
          <w:lang w:val="fi-FI"/>
        </w:rPr>
        <w:t xml:space="preserve"> velallisen hakemuksesta. Tulorajaulosmittauksessa </w:t>
      </w:r>
      <w:r w:rsidR="00E04051">
        <w:rPr>
          <w:sz w:val="20"/>
          <w:szCs w:val="20"/>
          <w:lang w:val="fi-FI"/>
        </w:rPr>
        <w:t>(netto</w:t>
      </w:r>
      <w:r w:rsidR="00E04051" w:rsidRPr="00E71910">
        <w:rPr>
          <w:sz w:val="20"/>
          <w:szCs w:val="20"/>
          <w:lang w:val="fi-FI"/>
        </w:rPr>
        <w:t>palk</w:t>
      </w:r>
      <w:r w:rsidR="00E04051">
        <w:rPr>
          <w:sz w:val="20"/>
          <w:szCs w:val="20"/>
          <w:lang w:val="fi-FI"/>
        </w:rPr>
        <w:t xml:space="preserve">an </w:t>
      </w:r>
      <w:r w:rsidR="00E04051" w:rsidRPr="00E71910">
        <w:rPr>
          <w:sz w:val="20"/>
          <w:szCs w:val="20"/>
          <w:lang w:val="fi-FI"/>
        </w:rPr>
        <w:t>määrä on enintään kaksinkertaisen suojaosuu</w:t>
      </w:r>
      <w:r w:rsidR="00E04051">
        <w:rPr>
          <w:sz w:val="20"/>
          <w:szCs w:val="20"/>
          <w:lang w:val="fi-FI"/>
        </w:rPr>
        <w:t>den</w:t>
      </w:r>
      <w:r w:rsidR="00E04051" w:rsidRPr="00E71910">
        <w:rPr>
          <w:sz w:val="20"/>
          <w:szCs w:val="20"/>
          <w:lang w:val="fi-FI"/>
        </w:rPr>
        <w:t xml:space="preserve"> suuruinen</w:t>
      </w:r>
      <w:r w:rsidR="00E04051">
        <w:rPr>
          <w:sz w:val="20"/>
          <w:szCs w:val="20"/>
          <w:lang w:val="fi-FI"/>
        </w:rPr>
        <w:t xml:space="preserve">) </w:t>
      </w:r>
      <w:r w:rsidR="00B56ECB">
        <w:rPr>
          <w:sz w:val="20"/>
          <w:szCs w:val="20"/>
          <w:lang w:val="fi-FI"/>
        </w:rPr>
        <w:t>velalliselle voidaan hakemuksesta myöntää yksi vapaakuukausi vuodessa</w:t>
      </w:r>
      <w:r w:rsidR="00E04051">
        <w:rPr>
          <w:sz w:val="20"/>
          <w:szCs w:val="20"/>
          <w:lang w:val="fi-FI"/>
        </w:rPr>
        <w:t xml:space="preserve"> (lisäksi kolme ilman pyyntöä)</w:t>
      </w:r>
      <w:r w:rsidR="00B56ECB">
        <w:rPr>
          <w:sz w:val="20"/>
          <w:szCs w:val="20"/>
          <w:lang w:val="fi-FI"/>
        </w:rPr>
        <w:t xml:space="preserve">. </w:t>
      </w:r>
      <w:bookmarkStart w:id="0" w:name="_Hlk536786130"/>
      <w:r w:rsidR="00B56ECB" w:rsidRPr="00B56ECB">
        <w:rPr>
          <w:sz w:val="20"/>
          <w:szCs w:val="20"/>
          <w:lang w:val="fi-FI"/>
        </w:rPr>
        <w:t xml:space="preserve">Velalliselle, jonka palkan ulosmittaus toimitetaan muuna kuin tulorajaulosmittauksena, </w:t>
      </w:r>
      <w:r w:rsidR="00E04051">
        <w:rPr>
          <w:sz w:val="20"/>
          <w:szCs w:val="20"/>
          <w:lang w:val="fi-FI"/>
        </w:rPr>
        <w:t xml:space="preserve">voidaan </w:t>
      </w:r>
      <w:r w:rsidR="00B56ECB" w:rsidRPr="00B56ECB">
        <w:rPr>
          <w:sz w:val="20"/>
          <w:szCs w:val="20"/>
          <w:lang w:val="fi-FI"/>
        </w:rPr>
        <w:t xml:space="preserve">pyynnöstä </w:t>
      </w:r>
      <w:r w:rsidR="00E04051">
        <w:rPr>
          <w:sz w:val="20"/>
          <w:szCs w:val="20"/>
          <w:lang w:val="fi-FI"/>
        </w:rPr>
        <w:t xml:space="preserve">myöntää </w:t>
      </w:r>
      <w:r w:rsidR="00B56ECB" w:rsidRPr="00B56ECB">
        <w:rPr>
          <w:sz w:val="20"/>
          <w:szCs w:val="20"/>
          <w:lang w:val="fi-FI"/>
        </w:rPr>
        <w:t xml:space="preserve">vapaakuukausia </w:t>
      </w:r>
      <w:r w:rsidR="00E04051">
        <w:rPr>
          <w:sz w:val="20"/>
          <w:szCs w:val="20"/>
          <w:lang w:val="fi-FI"/>
        </w:rPr>
        <w:t>s</w:t>
      </w:r>
      <w:r w:rsidR="00B56ECB" w:rsidRPr="00B56ECB">
        <w:rPr>
          <w:sz w:val="20"/>
          <w:szCs w:val="20"/>
          <w:lang w:val="fi-FI"/>
        </w:rPr>
        <w:t>iten, että velallinen voi saada vapaakuukausia enintään yhteensä kolme vuosittain</w:t>
      </w:r>
      <w:r w:rsidR="00E04051">
        <w:rPr>
          <w:sz w:val="20"/>
          <w:szCs w:val="20"/>
          <w:lang w:val="fi-FI"/>
        </w:rPr>
        <w:t xml:space="preserve"> (1/3-ulosmittauksessa yksi ilman pyyntöä)</w:t>
      </w:r>
      <w:r w:rsidR="00B56ECB" w:rsidRPr="00B56ECB">
        <w:rPr>
          <w:sz w:val="20"/>
          <w:szCs w:val="20"/>
          <w:lang w:val="fi-FI"/>
        </w:rPr>
        <w:t xml:space="preserve"> mukaan lukien </w:t>
      </w:r>
      <w:r w:rsidR="00E04051">
        <w:rPr>
          <w:sz w:val="20"/>
          <w:szCs w:val="20"/>
          <w:lang w:val="fi-FI"/>
        </w:rPr>
        <w:t>ilman pyyntöä myönnetty</w:t>
      </w:r>
      <w:r w:rsidR="00B56ECB" w:rsidRPr="00B56ECB">
        <w:rPr>
          <w:sz w:val="20"/>
          <w:szCs w:val="20"/>
          <w:lang w:val="fi-FI"/>
        </w:rPr>
        <w:t xml:space="preserve"> vapaakuukausi.</w:t>
      </w:r>
      <w:r>
        <w:rPr>
          <w:sz w:val="20"/>
          <w:szCs w:val="20"/>
          <w:lang w:val="fi-FI"/>
        </w:rPr>
        <w:t xml:space="preserve"> </w:t>
      </w:r>
      <w:bookmarkEnd w:id="0"/>
      <w:r w:rsidRPr="00E7628B">
        <w:rPr>
          <w:sz w:val="20"/>
          <w:szCs w:val="20"/>
          <w:lang w:val="fi-FI"/>
        </w:rPr>
        <w:t>Samalla perusteella ei voida antaa sekä vapaakuukausia että rajoittaa ulosmittauksen määrää.</w:t>
      </w:r>
    </w:p>
    <w:p w14:paraId="2E507511" w14:textId="77777777" w:rsidR="00F70EA1" w:rsidRPr="00E7628B" w:rsidRDefault="00F70EA1" w:rsidP="00F70EA1">
      <w:pPr>
        <w:spacing w:line="240" w:lineRule="auto"/>
        <w:jc w:val="both"/>
        <w:rPr>
          <w:rFonts w:ascii="Times New Roman" w:hAnsi="Times New Roman" w:cs="Times New Roman"/>
          <w:color w:val="000000" w:themeColor="text1"/>
          <w:sz w:val="20"/>
          <w:szCs w:val="20"/>
        </w:rPr>
      </w:pPr>
      <w:r w:rsidRPr="00E7628B">
        <w:rPr>
          <w:rFonts w:ascii="Times New Roman" w:hAnsi="Times New Roman" w:cs="Times New Roman"/>
          <w:sz w:val="20"/>
          <w:szCs w:val="20"/>
        </w:rPr>
        <w:t>Vapaakuukauden perusteena voi olla asumis- ja elinkustannukset siinä tapauksessa, että välttämättömät asumis- tai muut elinkustannukset ovat ulosmittauksen jälkeen jäävään palkan määrään nähden korkeat. Perusteena voi olla myös muu erityinen syy. Kummassakin tapauksessa hakemus on perusteltava. Hakemuksessa tulee olla mukana liitteenä kaikki asian käsittelyssä tarvittavat asiakirjat, jotta hakemuksesi saadaan käsiteltyä mahdollisimman nopeasti ja sujuvasti. Tarvittavia liitteitä voivat olla esimerkiksi laskut tai kuitit.</w:t>
      </w:r>
    </w:p>
    <w:p w14:paraId="149A8862" w14:textId="4A6185E8" w:rsidR="00B56ECB" w:rsidRDefault="00F70EA1" w:rsidP="00F70EA1">
      <w:pPr>
        <w:pStyle w:val="ng-star-inserted"/>
        <w:jc w:val="both"/>
        <w:rPr>
          <w:sz w:val="20"/>
          <w:szCs w:val="20"/>
          <w:lang w:val="fi-FI"/>
        </w:rPr>
      </w:pPr>
      <w:bookmarkStart w:id="1" w:name="_Hlk536692987"/>
      <w:r w:rsidRPr="00E7628B">
        <w:rPr>
          <w:sz w:val="20"/>
          <w:szCs w:val="20"/>
          <w:lang w:val="fi-FI"/>
        </w:rPr>
        <w:t>Saat päätöksen postitse tai Suomi.fi -viestit -palveluun, kun hakemuksesi on käsitelty. Suomi.fi-viestit -palvelun voi ottaa käyttöön os</w:t>
      </w:r>
      <w:r w:rsidR="008E17A9">
        <w:rPr>
          <w:sz w:val="20"/>
          <w:szCs w:val="20"/>
          <w:lang w:val="fi-FI"/>
        </w:rPr>
        <w:t>o</w:t>
      </w:r>
      <w:r w:rsidRPr="00E7628B">
        <w:rPr>
          <w:sz w:val="20"/>
          <w:szCs w:val="20"/>
          <w:lang w:val="fi-FI"/>
        </w:rPr>
        <w:t xml:space="preserve">itteessa </w:t>
      </w:r>
      <w:r w:rsidR="00B56ECB" w:rsidRPr="00B56ECB">
        <w:rPr>
          <w:sz w:val="20"/>
          <w:szCs w:val="20"/>
          <w:lang w:val="fi-FI"/>
        </w:rPr>
        <w:t>www.suomi.fi/viestit</w:t>
      </w:r>
      <w:r w:rsidRPr="00E7628B">
        <w:rPr>
          <w:sz w:val="20"/>
          <w:szCs w:val="20"/>
          <w:lang w:val="fi-FI"/>
        </w:rPr>
        <w:t xml:space="preserve">. </w:t>
      </w:r>
    </w:p>
    <w:p w14:paraId="5FA7CB97" w14:textId="2C57CC89" w:rsidR="00F70EA1" w:rsidRPr="00E7628B" w:rsidRDefault="00F70EA1" w:rsidP="00F70EA1">
      <w:pPr>
        <w:pStyle w:val="ng-star-inserted"/>
        <w:jc w:val="both"/>
        <w:rPr>
          <w:sz w:val="20"/>
          <w:szCs w:val="20"/>
          <w:lang w:val="fi-FI"/>
        </w:rPr>
      </w:pPr>
      <w:r w:rsidRPr="00E7628B">
        <w:rPr>
          <w:sz w:val="20"/>
          <w:szCs w:val="20"/>
          <w:lang w:val="fi-FI"/>
        </w:rPr>
        <w:t>Voit myös hakea vapaakuukau</w:t>
      </w:r>
      <w:r w:rsidR="00B56ECB">
        <w:rPr>
          <w:sz w:val="20"/>
          <w:szCs w:val="20"/>
          <w:lang w:val="fi-FI"/>
        </w:rPr>
        <w:t>sia</w:t>
      </w:r>
      <w:r w:rsidRPr="00E7628B">
        <w:rPr>
          <w:sz w:val="20"/>
          <w:szCs w:val="20"/>
          <w:lang w:val="fi-FI"/>
        </w:rPr>
        <w:t xml:space="preserve"> sähköisesti: </w:t>
      </w:r>
      <w:hyperlink r:id="rId5" w:history="1">
        <w:r w:rsidR="00B1477D" w:rsidRPr="005F41C5">
          <w:rPr>
            <w:rStyle w:val="Hyperlinkki"/>
            <w:sz w:val="20"/>
            <w:szCs w:val="20"/>
            <w:lang w:val="fi-FI"/>
          </w:rPr>
          <w:t>https://asioi</w:t>
        </w:r>
        <w:r w:rsidR="00B1477D" w:rsidRPr="005F41C5">
          <w:rPr>
            <w:rStyle w:val="Hyperlinkki"/>
            <w:sz w:val="20"/>
            <w:szCs w:val="20"/>
            <w:lang w:val="fi-FI"/>
          </w:rPr>
          <w:t>n</w:t>
        </w:r>
        <w:r w:rsidR="00B1477D" w:rsidRPr="005F41C5">
          <w:rPr>
            <w:rStyle w:val="Hyperlinkki"/>
            <w:sz w:val="20"/>
            <w:szCs w:val="20"/>
            <w:lang w:val="fi-FI"/>
          </w:rPr>
          <w:t>ti.oikeus.fi/ulosotto</w:t>
        </w:r>
      </w:hyperlink>
      <w:r w:rsidR="00B56ECB">
        <w:rPr>
          <w:sz w:val="20"/>
          <w:szCs w:val="20"/>
          <w:lang w:val="fi-FI"/>
        </w:rPr>
        <w:t xml:space="preserve">. </w:t>
      </w:r>
    </w:p>
    <w:tbl>
      <w:tblPr>
        <w:tblStyle w:val="TaulukkoRuudukko"/>
        <w:tblW w:w="9776" w:type="dxa"/>
        <w:tblLook w:val="04A0" w:firstRow="1" w:lastRow="0" w:firstColumn="1" w:lastColumn="0" w:noHBand="0" w:noVBand="1"/>
      </w:tblPr>
      <w:tblGrid>
        <w:gridCol w:w="1766"/>
        <w:gridCol w:w="3119"/>
        <w:gridCol w:w="1914"/>
        <w:gridCol w:w="2977"/>
      </w:tblGrid>
      <w:tr w:rsidR="00925814" w:rsidRPr="00844C9E" w14:paraId="3FF81BF3" w14:textId="77777777" w:rsidTr="00163301">
        <w:trPr>
          <w:trHeight w:val="791"/>
        </w:trPr>
        <w:tc>
          <w:tcPr>
            <w:tcW w:w="1766" w:type="dxa"/>
            <w:vMerge w:val="restart"/>
          </w:tcPr>
          <w:bookmarkEnd w:id="1"/>
          <w:p w14:paraId="433A4575" w14:textId="77777777" w:rsidR="00925814" w:rsidRPr="00844C9E" w:rsidRDefault="00C10805"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Hakijan tiedot</w:t>
            </w:r>
          </w:p>
        </w:tc>
        <w:tc>
          <w:tcPr>
            <w:tcW w:w="5033" w:type="dxa"/>
            <w:gridSpan w:val="2"/>
          </w:tcPr>
          <w:p w14:paraId="2D877F08" w14:textId="77777777" w:rsidR="00925814" w:rsidRPr="00844C9E" w:rsidRDefault="00925814" w:rsidP="00517762">
            <w:pPr>
              <w:rPr>
                <w:rFonts w:ascii="Times New Roman" w:eastAsia="Times New Roman" w:hAnsi="Times New Roman" w:cs="Times New Roman"/>
                <w:sz w:val="20"/>
                <w:szCs w:val="24"/>
                <w:lang w:eastAsia="fi-FI"/>
              </w:rPr>
            </w:pPr>
            <w:r w:rsidRPr="00844C9E">
              <w:rPr>
                <w:rFonts w:ascii="Times New Roman" w:eastAsia="Times New Roman" w:hAnsi="Times New Roman" w:cs="Times New Roman"/>
                <w:sz w:val="20"/>
                <w:szCs w:val="24"/>
                <w:lang w:eastAsia="fi-FI"/>
              </w:rPr>
              <w:t>Nimi</w:t>
            </w:r>
          </w:p>
          <w:p w14:paraId="42213477" w14:textId="77777777" w:rsidR="00925814" w:rsidRPr="00844C9E" w:rsidRDefault="00925814" w:rsidP="00517762">
            <w:pPr>
              <w:rPr>
                <w:rFonts w:ascii="Times New Roman" w:eastAsia="Times New Roman" w:hAnsi="Times New Roman" w:cs="Times New Roman"/>
                <w:sz w:val="20"/>
                <w:szCs w:val="24"/>
                <w:lang w:eastAsia="fi-FI"/>
              </w:rPr>
            </w:pPr>
          </w:p>
        </w:tc>
        <w:tc>
          <w:tcPr>
            <w:tcW w:w="2977" w:type="dxa"/>
          </w:tcPr>
          <w:p w14:paraId="0EE69BEA" w14:textId="77777777" w:rsidR="00925814" w:rsidRPr="00844C9E" w:rsidRDefault="00C10805"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Henkilötunnus</w:t>
            </w:r>
          </w:p>
        </w:tc>
      </w:tr>
      <w:tr w:rsidR="00925814" w:rsidRPr="00844C9E" w14:paraId="73C0973A" w14:textId="77777777" w:rsidTr="00163301">
        <w:trPr>
          <w:trHeight w:val="844"/>
        </w:trPr>
        <w:tc>
          <w:tcPr>
            <w:tcW w:w="1766" w:type="dxa"/>
            <w:vMerge/>
          </w:tcPr>
          <w:p w14:paraId="2C551F1B" w14:textId="77777777" w:rsidR="00925814" w:rsidRPr="00844C9E" w:rsidRDefault="00925814" w:rsidP="00517762">
            <w:pPr>
              <w:rPr>
                <w:rFonts w:ascii="Times New Roman" w:eastAsia="Times New Roman" w:hAnsi="Times New Roman" w:cs="Times New Roman"/>
                <w:b/>
                <w:sz w:val="20"/>
                <w:szCs w:val="24"/>
                <w:lang w:eastAsia="fi-FI"/>
              </w:rPr>
            </w:pPr>
          </w:p>
        </w:tc>
        <w:tc>
          <w:tcPr>
            <w:tcW w:w="8010" w:type="dxa"/>
            <w:gridSpan w:val="3"/>
          </w:tcPr>
          <w:p w14:paraId="589722E1" w14:textId="77777777" w:rsidR="00925814" w:rsidRDefault="00C10805"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Osoite</w:t>
            </w:r>
            <w:r w:rsidR="00A21B58">
              <w:rPr>
                <w:rFonts w:ascii="Times New Roman" w:eastAsia="Times New Roman" w:hAnsi="Times New Roman" w:cs="Times New Roman"/>
                <w:sz w:val="20"/>
                <w:szCs w:val="24"/>
                <w:lang w:eastAsia="fi-FI"/>
              </w:rPr>
              <w:t xml:space="preserve"> (katuosoite ja postinumero)</w:t>
            </w:r>
          </w:p>
          <w:p w14:paraId="3921E3EF" w14:textId="77777777" w:rsidR="002413B1" w:rsidRDefault="002413B1" w:rsidP="00517762">
            <w:pPr>
              <w:rPr>
                <w:rFonts w:ascii="Times New Roman" w:eastAsia="Times New Roman" w:hAnsi="Times New Roman" w:cs="Times New Roman"/>
                <w:sz w:val="20"/>
                <w:szCs w:val="24"/>
                <w:lang w:eastAsia="fi-FI"/>
              </w:rPr>
            </w:pPr>
          </w:p>
          <w:p w14:paraId="64322BA0" w14:textId="77777777" w:rsidR="002413B1" w:rsidRPr="00844C9E" w:rsidRDefault="002413B1" w:rsidP="00517762">
            <w:pPr>
              <w:rPr>
                <w:rFonts w:ascii="Times New Roman" w:eastAsia="Times New Roman" w:hAnsi="Times New Roman" w:cs="Times New Roman"/>
                <w:sz w:val="20"/>
                <w:szCs w:val="24"/>
                <w:lang w:eastAsia="fi-FI"/>
              </w:rPr>
            </w:pPr>
          </w:p>
        </w:tc>
      </w:tr>
      <w:tr w:rsidR="00925814" w:rsidRPr="00844C9E" w14:paraId="41234943" w14:textId="77777777" w:rsidTr="00163301">
        <w:trPr>
          <w:trHeight w:val="829"/>
        </w:trPr>
        <w:tc>
          <w:tcPr>
            <w:tcW w:w="1766" w:type="dxa"/>
            <w:vMerge/>
          </w:tcPr>
          <w:p w14:paraId="3E7680CF" w14:textId="77777777" w:rsidR="00925814" w:rsidRPr="00844C9E" w:rsidRDefault="00925814" w:rsidP="00517762">
            <w:pPr>
              <w:rPr>
                <w:rFonts w:ascii="Times New Roman" w:eastAsia="Times New Roman" w:hAnsi="Times New Roman" w:cs="Times New Roman"/>
                <w:b/>
                <w:sz w:val="20"/>
                <w:szCs w:val="24"/>
                <w:lang w:eastAsia="fi-FI"/>
              </w:rPr>
            </w:pPr>
          </w:p>
        </w:tc>
        <w:tc>
          <w:tcPr>
            <w:tcW w:w="3119" w:type="dxa"/>
          </w:tcPr>
          <w:p w14:paraId="63385F09" w14:textId="77777777" w:rsidR="00925814" w:rsidRPr="00844C9E" w:rsidRDefault="00925814" w:rsidP="00517762">
            <w:pPr>
              <w:rPr>
                <w:rFonts w:ascii="Times New Roman" w:eastAsia="Times New Roman" w:hAnsi="Times New Roman" w:cs="Times New Roman"/>
                <w:sz w:val="20"/>
                <w:szCs w:val="24"/>
                <w:lang w:eastAsia="fi-FI"/>
              </w:rPr>
            </w:pPr>
            <w:r w:rsidRPr="00844C9E">
              <w:rPr>
                <w:rFonts w:ascii="Times New Roman" w:eastAsia="Times New Roman" w:hAnsi="Times New Roman" w:cs="Times New Roman"/>
                <w:sz w:val="20"/>
                <w:szCs w:val="24"/>
                <w:lang w:eastAsia="fi-FI"/>
              </w:rPr>
              <w:t>Puhelinnumero</w:t>
            </w:r>
          </w:p>
          <w:p w14:paraId="04A2D44F" w14:textId="77777777" w:rsidR="00925814" w:rsidRDefault="00925814" w:rsidP="00517762">
            <w:pPr>
              <w:rPr>
                <w:rFonts w:ascii="Times New Roman" w:eastAsia="Times New Roman" w:hAnsi="Times New Roman" w:cs="Times New Roman"/>
                <w:sz w:val="20"/>
                <w:szCs w:val="24"/>
                <w:lang w:eastAsia="fi-FI"/>
              </w:rPr>
            </w:pPr>
          </w:p>
          <w:p w14:paraId="75B78DB9" w14:textId="77777777" w:rsidR="002413B1" w:rsidRPr="00844C9E" w:rsidRDefault="002413B1" w:rsidP="00517762">
            <w:pPr>
              <w:rPr>
                <w:rFonts w:ascii="Times New Roman" w:eastAsia="Times New Roman" w:hAnsi="Times New Roman" w:cs="Times New Roman"/>
                <w:sz w:val="20"/>
                <w:szCs w:val="24"/>
                <w:lang w:eastAsia="fi-FI"/>
              </w:rPr>
            </w:pPr>
          </w:p>
        </w:tc>
        <w:tc>
          <w:tcPr>
            <w:tcW w:w="4891" w:type="dxa"/>
            <w:gridSpan w:val="2"/>
          </w:tcPr>
          <w:p w14:paraId="1DC4E6CC" w14:textId="77777777" w:rsidR="00E85BA1" w:rsidRDefault="00925814" w:rsidP="00517762">
            <w:pPr>
              <w:rPr>
                <w:rFonts w:ascii="Times New Roman" w:eastAsia="Times New Roman" w:hAnsi="Times New Roman" w:cs="Times New Roman"/>
                <w:sz w:val="20"/>
                <w:szCs w:val="24"/>
                <w:lang w:eastAsia="fi-FI"/>
              </w:rPr>
            </w:pPr>
            <w:r w:rsidRPr="00844C9E">
              <w:rPr>
                <w:rFonts w:ascii="Times New Roman" w:eastAsia="Times New Roman" w:hAnsi="Times New Roman" w:cs="Times New Roman"/>
                <w:sz w:val="20"/>
                <w:szCs w:val="24"/>
                <w:lang w:eastAsia="fi-FI"/>
              </w:rPr>
              <w:t>Sähköpostiosoite</w:t>
            </w:r>
          </w:p>
          <w:p w14:paraId="25D6EBDD" w14:textId="77777777" w:rsidR="00925814" w:rsidRPr="00E85BA1" w:rsidRDefault="00925814" w:rsidP="00E85BA1">
            <w:pPr>
              <w:ind w:firstLine="1304"/>
              <w:rPr>
                <w:rFonts w:ascii="Times New Roman" w:eastAsia="Times New Roman" w:hAnsi="Times New Roman" w:cs="Times New Roman"/>
                <w:sz w:val="20"/>
                <w:szCs w:val="24"/>
                <w:lang w:eastAsia="fi-FI"/>
              </w:rPr>
            </w:pPr>
          </w:p>
        </w:tc>
      </w:tr>
      <w:tr w:rsidR="002C22BF" w:rsidRPr="00844C9E" w14:paraId="030771A5" w14:textId="77777777" w:rsidTr="00E85BA1">
        <w:trPr>
          <w:trHeight w:val="850"/>
        </w:trPr>
        <w:tc>
          <w:tcPr>
            <w:tcW w:w="1766" w:type="dxa"/>
          </w:tcPr>
          <w:p w14:paraId="01BE703A" w14:textId="77777777" w:rsidR="002C22BF" w:rsidRPr="002C22BF" w:rsidRDefault="002C22BF" w:rsidP="00517762">
            <w:pPr>
              <w:rPr>
                <w:rFonts w:ascii="Times New Roman" w:eastAsia="Times New Roman" w:hAnsi="Times New Roman" w:cs="Times New Roman"/>
                <w:sz w:val="20"/>
                <w:szCs w:val="24"/>
                <w:lang w:eastAsia="fi-FI"/>
              </w:rPr>
            </w:pPr>
            <w:r w:rsidRPr="002C22BF">
              <w:rPr>
                <w:rFonts w:ascii="Times New Roman" w:eastAsia="Times New Roman" w:hAnsi="Times New Roman" w:cs="Times New Roman"/>
                <w:sz w:val="20"/>
                <w:szCs w:val="24"/>
                <w:lang w:eastAsia="fi-FI"/>
              </w:rPr>
              <w:t>Haen vapaakuukautta seuraaville kuukausille</w:t>
            </w:r>
          </w:p>
        </w:tc>
        <w:tc>
          <w:tcPr>
            <w:tcW w:w="8010" w:type="dxa"/>
            <w:gridSpan w:val="3"/>
          </w:tcPr>
          <w:p w14:paraId="01E40F3B" w14:textId="77777777" w:rsidR="002C22BF" w:rsidRDefault="002C22BF" w:rsidP="00517762">
            <w:pPr>
              <w:rPr>
                <w:rFonts w:ascii="Times New Roman" w:eastAsia="Times New Roman" w:hAnsi="Times New Roman" w:cs="Times New Roman"/>
                <w:sz w:val="20"/>
                <w:szCs w:val="24"/>
                <w:lang w:eastAsia="fi-FI"/>
              </w:rPr>
            </w:pPr>
          </w:p>
          <w:p w14:paraId="2528F9B8" w14:textId="77777777" w:rsidR="002C22BF" w:rsidRDefault="002C22BF" w:rsidP="00517762">
            <w:pPr>
              <w:rPr>
                <w:rFonts w:ascii="Times New Roman" w:eastAsia="Times New Roman" w:hAnsi="Times New Roman" w:cs="Times New Roman"/>
                <w:sz w:val="20"/>
                <w:szCs w:val="24"/>
                <w:lang w:eastAsia="fi-FI"/>
              </w:rPr>
            </w:pPr>
          </w:p>
          <w:p w14:paraId="3000C38F" w14:textId="77777777" w:rsidR="002C22BF" w:rsidRDefault="002C22BF" w:rsidP="00517762">
            <w:pPr>
              <w:rPr>
                <w:rFonts w:ascii="Times New Roman" w:eastAsia="Times New Roman" w:hAnsi="Times New Roman" w:cs="Times New Roman"/>
                <w:sz w:val="20"/>
                <w:szCs w:val="24"/>
                <w:lang w:eastAsia="fi-FI"/>
              </w:rPr>
            </w:pPr>
          </w:p>
          <w:p w14:paraId="483DB9A3" w14:textId="77777777" w:rsidR="002C22BF" w:rsidRPr="00844C9E" w:rsidRDefault="002C22BF" w:rsidP="00517762">
            <w:pPr>
              <w:rPr>
                <w:rFonts w:ascii="Times New Roman" w:eastAsia="Times New Roman" w:hAnsi="Times New Roman" w:cs="Times New Roman"/>
                <w:sz w:val="20"/>
                <w:szCs w:val="24"/>
                <w:lang w:eastAsia="fi-FI"/>
              </w:rPr>
            </w:pPr>
          </w:p>
        </w:tc>
      </w:tr>
      <w:tr w:rsidR="00925814" w:rsidRPr="00844C9E" w14:paraId="5F350E99" w14:textId="77777777" w:rsidTr="00F70EA1">
        <w:trPr>
          <w:trHeight w:val="1146"/>
        </w:trPr>
        <w:tc>
          <w:tcPr>
            <w:tcW w:w="1766" w:type="dxa"/>
          </w:tcPr>
          <w:p w14:paraId="4F9F68BC" w14:textId="77777777" w:rsidR="00925814" w:rsidRPr="00925814" w:rsidRDefault="00A21B58"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Vapaakuukausien peruste</w:t>
            </w:r>
          </w:p>
        </w:tc>
        <w:tc>
          <w:tcPr>
            <w:tcW w:w="8010" w:type="dxa"/>
            <w:gridSpan w:val="3"/>
          </w:tcPr>
          <w:p w14:paraId="3181CB11" w14:textId="77777777" w:rsidR="00925814" w:rsidRDefault="00925814" w:rsidP="00925814">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 xml:space="preserve">       </w:t>
            </w:r>
          </w:p>
          <w:p w14:paraId="5B5822B1" w14:textId="77777777" w:rsidR="00925814" w:rsidRDefault="00925814" w:rsidP="00925814">
            <w:pPr>
              <w:rPr>
                <w:rFonts w:ascii="Times New Roman" w:eastAsia="Times New Roman" w:hAnsi="Times New Roman" w:cs="Times New Roman"/>
                <w:sz w:val="20"/>
                <w:szCs w:val="24"/>
                <w:lang w:eastAsia="fi-FI"/>
              </w:rPr>
            </w:pPr>
            <w:r>
              <w:rPr>
                <w:rFonts w:ascii="Times New Roman" w:eastAsia="Times New Roman" w:hAnsi="Times New Roman" w:cs="Times New Roman"/>
                <w:noProof/>
                <w:sz w:val="20"/>
                <w:szCs w:val="24"/>
                <w:lang w:eastAsia="fi-FI"/>
              </w:rPr>
              <mc:AlternateContent>
                <mc:Choice Requires="wps">
                  <w:drawing>
                    <wp:anchor distT="0" distB="0" distL="114300" distR="114300" simplePos="0" relativeHeight="251659264" behindDoc="0" locked="0" layoutInCell="1" allowOverlap="1" wp14:anchorId="2FB268FD" wp14:editId="6A72733F">
                      <wp:simplePos x="0" y="0"/>
                      <wp:positionH relativeFrom="margin">
                        <wp:align>left</wp:align>
                      </wp:positionH>
                      <wp:positionV relativeFrom="paragraph">
                        <wp:posOffset>2336</wp:posOffset>
                      </wp:positionV>
                      <wp:extent cx="133350" cy="123825"/>
                      <wp:effectExtent l="0" t="0" r="19050" b="28575"/>
                      <wp:wrapNone/>
                      <wp:docPr id="4" name="Suorakulmio 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5269C" id="Suorakulmio 4" o:spid="_x0000_s1026" style="position:absolute;margin-left:0;margin-top:.2pt;width:10.5pt;height:9.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" filled="f" strokecolor="windowText" strokeweight=".25pt">
                      <w10:wrap anchorx="margin"/>
                    </v:rect>
                  </w:pict>
                </mc:Fallback>
              </mc:AlternateContent>
            </w:r>
            <w:r>
              <w:rPr>
                <w:rFonts w:ascii="Times New Roman" w:eastAsia="Times New Roman" w:hAnsi="Times New Roman" w:cs="Times New Roman"/>
                <w:sz w:val="20"/>
                <w:szCs w:val="24"/>
                <w:lang w:eastAsia="fi-FI"/>
              </w:rPr>
              <w:t xml:space="preserve">      </w:t>
            </w:r>
            <w:r w:rsidR="00A21B58">
              <w:rPr>
                <w:rFonts w:ascii="Times New Roman" w:eastAsia="Times New Roman" w:hAnsi="Times New Roman" w:cs="Times New Roman"/>
                <w:sz w:val="20"/>
                <w:szCs w:val="24"/>
                <w:lang w:eastAsia="fi-FI"/>
              </w:rPr>
              <w:t>Asumis- ja elinkustannukset</w:t>
            </w:r>
          </w:p>
          <w:p w14:paraId="5F37C022" w14:textId="77777777" w:rsidR="009C336E" w:rsidRDefault="00925814"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 xml:space="preserve">  </w:t>
            </w:r>
          </w:p>
          <w:p w14:paraId="78D2BE67" w14:textId="77777777" w:rsidR="009C336E" w:rsidRDefault="009C336E"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noProof/>
                <w:sz w:val="20"/>
                <w:szCs w:val="24"/>
                <w:lang w:eastAsia="fi-FI"/>
              </w:rPr>
              <mc:AlternateContent>
                <mc:Choice Requires="wps">
                  <w:drawing>
                    <wp:anchor distT="0" distB="0" distL="114300" distR="114300" simplePos="0" relativeHeight="251663360" behindDoc="0" locked="0" layoutInCell="1" allowOverlap="1" wp14:anchorId="43BC20B6" wp14:editId="233FC461">
                      <wp:simplePos x="0" y="0"/>
                      <wp:positionH relativeFrom="margin">
                        <wp:align>left</wp:align>
                      </wp:positionH>
                      <wp:positionV relativeFrom="paragraph">
                        <wp:posOffset>20955</wp:posOffset>
                      </wp:positionV>
                      <wp:extent cx="133350" cy="123825"/>
                      <wp:effectExtent l="0" t="0" r="19050" b="28575"/>
                      <wp:wrapNone/>
                      <wp:docPr id="2" name="Suorakulmio 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8AB64" id="Suorakulmio 2" o:spid="_x0000_s1026" style="position:absolute;margin-left:0;margin-top:1.65pt;width:10.5pt;height:9.7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" filled="f" strokecolor="windowText" strokeweight=".25pt">
                      <w10:wrap anchorx="margin"/>
                    </v:rect>
                  </w:pict>
                </mc:Fallback>
              </mc:AlternateContent>
            </w:r>
            <w:r>
              <w:rPr>
                <w:rFonts w:ascii="Times New Roman" w:eastAsia="Times New Roman" w:hAnsi="Times New Roman" w:cs="Times New Roman"/>
                <w:sz w:val="20"/>
                <w:szCs w:val="24"/>
                <w:lang w:eastAsia="fi-FI"/>
              </w:rPr>
              <w:t xml:space="preserve">      </w:t>
            </w:r>
            <w:r w:rsidR="002C22BF">
              <w:rPr>
                <w:rFonts w:ascii="Times New Roman" w:eastAsia="Times New Roman" w:hAnsi="Times New Roman" w:cs="Times New Roman"/>
                <w:sz w:val="20"/>
                <w:szCs w:val="24"/>
                <w:lang w:eastAsia="fi-FI"/>
              </w:rPr>
              <w:t>Erityinen syy</w:t>
            </w:r>
          </w:p>
          <w:p w14:paraId="47DF5E64" w14:textId="77777777" w:rsidR="009C336E" w:rsidRDefault="009C336E" w:rsidP="002C22BF">
            <w:pPr>
              <w:rPr>
                <w:rFonts w:ascii="Times New Roman" w:eastAsia="Times New Roman" w:hAnsi="Times New Roman" w:cs="Times New Roman"/>
                <w:sz w:val="20"/>
                <w:szCs w:val="24"/>
                <w:lang w:eastAsia="fi-FI"/>
              </w:rPr>
            </w:pPr>
          </w:p>
        </w:tc>
      </w:tr>
      <w:tr w:rsidR="00925814" w:rsidRPr="00844C9E" w14:paraId="0DD50486" w14:textId="77777777" w:rsidTr="00F95A8C">
        <w:trPr>
          <w:trHeight w:val="2120"/>
        </w:trPr>
        <w:tc>
          <w:tcPr>
            <w:tcW w:w="1766" w:type="dxa"/>
          </w:tcPr>
          <w:p w14:paraId="4878AA9B" w14:textId="77777777" w:rsidR="00B1477D" w:rsidRDefault="002C22BF"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 xml:space="preserve">Hakemuksen </w:t>
            </w:r>
          </w:p>
          <w:p w14:paraId="117DEF7B" w14:textId="60DE3A8A" w:rsidR="00925814" w:rsidRDefault="002C22BF"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perustelut</w:t>
            </w:r>
            <w:r w:rsidR="00163301">
              <w:rPr>
                <w:rFonts w:ascii="Times New Roman" w:eastAsia="Times New Roman" w:hAnsi="Times New Roman" w:cs="Times New Roman"/>
                <w:sz w:val="20"/>
                <w:szCs w:val="24"/>
                <w:lang w:eastAsia="fi-FI"/>
              </w:rPr>
              <w:t xml:space="preserve"> </w:t>
            </w:r>
            <w:r w:rsidR="00836D05">
              <w:rPr>
                <w:rFonts w:ascii="Times New Roman" w:eastAsia="Times New Roman" w:hAnsi="Times New Roman" w:cs="Times New Roman"/>
                <w:sz w:val="20"/>
                <w:szCs w:val="24"/>
                <w:lang w:eastAsia="fi-FI"/>
              </w:rPr>
              <w:t>ja liitteet</w:t>
            </w:r>
          </w:p>
          <w:p w14:paraId="27590ABE" w14:textId="77777777" w:rsidR="00836D05" w:rsidRPr="00925814" w:rsidRDefault="00836D05" w:rsidP="00517762">
            <w:pPr>
              <w:rPr>
                <w:rFonts w:ascii="Times New Roman" w:eastAsia="Times New Roman" w:hAnsi="Times New Roman" w:cs="Times New Roman"/>
                <w:sz w:val="20"/>
                <w:szCs w:val="24"/>
                <w:lang w:eastAsia="fi-FI"/>
              </w:rPr>
            </w:pPr>
          </w:p>
        </w:tc>
        <w:tc>
          <w:tcPr>
            <w:tcW w:w="8010" w:type="dxa"/>
            <w:gridSpan w:val="3"/>
          </w:tcPr>
          <w:p w14:paraId="1DFDD253" w14:textId="77777777" w:rsidR="00925814" w:rsidRDefault="00925814" w:rsidP="00925814">
            <w:pPr>
              <w:rPr>
                <w:rFonts w:ascii="Times New Roman" w:eastAsia="Times New Roman" w:hAnsi="Times New Roman" w:cs="Times New Roman"/>
                <w:sz w:val="20"/>
                <w:szCs w:val="24"/>
                <w:lang w:eastAsia="fi-FI"/>
              </w:rPr>
            </w:pPr>
          </w:p>
          <w:p w14:paraId="2D7A6F94" w14:textId="77777777" w:rsidR="002C22BF" w:rsidRDefault="002C22BF" w:rsidP="00925814">
            <w:pPr>
              <w:rPr>
                <w:rFonts w:ascii="Times New Roman" w:eastAsia="Times New Roman" w:hAnsi="Times New Roman" w:cs="Times New Roman"/>
                <w:sz w:val="20"/>
                <w:szCs w:val="24"/>
                <w:lang w:eastAsia="fi-FI"/>
              </w:rPr>
            </w:pPr>
          </w:p>
          <w:p w14:paraId="4D1747CC" w14:textId="77777777" w:rsidR="00314282" w:rsidRDefault="00314282" w:rsidP="00925814">
            <w:pPr>
              <w:rPr>
                <w:rFonts w:ascii="Times New Roman" w:eastAsia="Times New Roman" w:hAnsi="Times New Roman" w:cs="Times New Roman"/>
                <w:sz w:val="20"/>
                <w:szCs w:val="24"/>
                <w:lang w:eastAsia="fi-FI"/>
              </w:rPr>
            </w:pPr>
          </w:p>
          <w:p w14:paraId="112A3E72" w14:textId="77777777" w:rsidR="00314282" w:rsidRDefault="00314282" w:rsidP="00925814">
            <w:pPr>
              <w:rPr>
                <w:rFonts w:ascii="Times New Roman" w:eastAsia="Times New Roman" w:hAnsi="Times New Roman" w:cs="Times New Roman"/>
                <w:sz w:val="20"/>
                <w:szCs w:val="24"/>
                <w:lang w:eastAsia="fi-FI"/>
              </w:rPr>
            </w:pPr>
          </w:p>
          <w:p w14:paraId="1CAA4D05" w14:textId="77777777" w:rsidR="00314282" w:rsidRDefault="00314282" w:rsidP="00925814">
            <w:pPr>
              <w:rPr>
                <w:rFonts w:ascii="Times New Roman" w:eastAsia="Times New Roman" w:hAnsi="Times New Roman" w:cs="Times New Roman"/>
                <w:sz w:val="20"/>
                <w:szCs w:val="24"/>
                <w:lang w:eastAsia="fi-FI"/>
              </w:rPr>
            </w:pPr>
          </w:p>
          <w:p w14:paraId="4C5975BC" w14:textId="77777777" w:rsidR="00314282" w:rsidRDefault="00314282" w:rsidP="00925814">
            <w:pPr>
              <w:rPr>
                <w:rFonts w:ascii="Times New Roman" w:eastAsia="Times New Roman" w:hAnsi="Times New Roman" w:cs="Times New Roman"/>
                <w:sz w:val="20"/>
                <w:szCs w:val="24"/>
                <w:lang w:eastAsia="fi-FI"/>
              </w:rPr>
            </w:pPr>
          </w:p>
          <w:p w14:paraId="569B10FC" w14:textId="77777777" w:rsidR="00314282" w:rsidRDefault="00314282" w:rsidP="00925814">
            <w:pPr>
              <w:rPr>
                <w:rFonts w:ascii="Times New Roman" w:eastAsia="Times New Roman" w:hAnsi="Times New Roman" w:cs="Times New Roman"/>
                <w:sz w:val="20"/>
                <w:szCs w:val="24"/>
                <w:lang w:eastAsia="fi-FI"/>
              </w:rPr>
            </w:pPr>
          </w:p>
          <w:p w14:paraId="15E76A9E" w14:textId="77777777" w:rsidR="00314282" w:rsidRDefault="00314282" w:rsidP="00925814">
            <w:pPr>
              <w:rPr>
                <w:rFonts w:ascii="Times New Roman" w:eastAsia="Times New Roman" w:hAnsi="Times New Roman" w:cs="Times New Roman"/>
                <w:sz w:val="20"/>
                <w:szCs w:val="24"/>
                <w:lang w:eastAsia="fi-FI"/>
              </w:rPr>
            </w:pPr>
          </w:p>
          <w:p w14:paraId="69F1E56B" w14:textId="77777777" w:rsidR="00314282" w:rsidRDefault="00314282" w:rsidP="00925814">
            <w:pPr>
              <w:rPr>
                <w:rFonts w:ascii="Times New Roman" w:eastAsia="Times New Roman" w:hAnsi="Times New Roman" w:cs="Times New Roman"/>
                <w:sz w:val="20"/>
                <w:szCs w:val="24"/>
                <w:lang w:eastAsia="fi-FI"/>
              </w:rPr>
            </w:pPr>
          </w:p>
          <w:p w14:paraId="7FFB38A5" w14:textId="77777777" w:rsidR="00314282" w:rsidRDefault="00314282" w:rsidP="00925814">
            <w:pPr>
              <w:rPr>
                <w:rFonts w:ascii="Times New Roman" w:eastAsia="Times New Roman" w:hAnsi="Times New Roman" w:cs="Times New Roman"/>
                <w:sz w:val="20"/>
                <w:szCs w:val="24"/>
                <w:lang w:eastAsia="fi-FI"/>
              </w:rPr>
            </w:pPr>
          </w:p>
          <w:p w14:paraId="63B91F08" w14:textId="77777777" w:rsidR="00314282" w:rsidRDefault="00314282" w:rsidP="00925814">
            <w:pPr>
              <w:rPr>
                <w:rFonts w:ascii="Times New Roman" w:eastAsia="Times New Roman" w:hAnsi="Times New Roman" w:cs="Times New Roman"/>
                <w:sz w:val="20"/>
                <w:szCs w:val="24"/>
                <w:lang w:eastAsia="fi-FI"/>
              </w:rPr>
            </w:pPr>
          </w:p>
          <w:p w14:paraId="3502CB17" w14:textId="33BB5A5D" w:rsidR="00314282" w:rsidRDefault="00314282" w:rsidP="00925814">
            <w:pPr>
              <w:rPr>
                <w:rFonts w:ascii="Times New Roman" w:eastAsia="Times New Roman" w:hAnsi="Times New Roman" w:cs="Times New Roman"/>
                <w:sz w:val="20"/>
                <w:szCs w:val="24"/>
                <w:lang w:eastAsia="fi-FI"/>
              </w:rPr>
            </w:pPr>
          </w:p>
          <w:p w14:paraId="35866812" w14:textId="77777777" w:rsidR="004034F7" w:rsidRDefault="004034F7" w:rsidP="00925814">
            <w:pPr>
              <w:rPr>
                <w:rFonts w:ascii="Times New Roman" w:eastAsia="Times New Roman" w:hAnsi="Times New Roman" w:cs="Times New Roman"/>
                <w:sz w:val="20"/>
                <w:szCs w:val="24"/>
                <w:lang w:eastAsia="fi-FI"/>
              </w:rPr>
            </w:pPr>
          </w:p>
          <w:p w14:paraId="47360593" w14:textId="77777777" w:rsidR="00314282" w:rsidRDefault="00314282" w:rsidP="00925814">
            <w:pPr>
              <w:rPr>
                <w:rFonts w:ascii="Times New Roman" w:eastAsia="Times New Roman" w:hAnsi="Times New Roman" w:cs="Times New Roman"/>
                <w:sz w:val="20"/>
                <w:szCs w:val="24"/>
                <w:lang w:eastAsia="fi-FI"/>
              </w:rPr>
            </w:pPr>
          </w:p>
          <w:p w14:paraId="7E80B888" w14:textId="77777777" w:rsidR="00314282" w:rsidRDefault="00314282" w:rsidP="00925814">
            <w:pPr>
              <w:rPr>
                <w:rFonts w:ascii="Times New Roman" w:eastAsia="Times New Roman" w:hAnsi="Times New Roman" w:cs="Times New Roman"/>
                <w:sz w:val="20"/>
                <w:szCs w:val="24"/>
                <w:lang w:eastAsia="fi-FI"/>
              </w:rPr>
            </w:pPr>
          </w:p>
          <w:p w14:paraId="2B343B55" w14:textId="77777777" w:rsidR="00314282" w:rsidRDefault="00314282" w:rsidP="00925814">
            <w:pPr>
              <w:rPr>
                <w:rFonts w:ascii="Times New Roman" w:eastAsia="Times New Roman" w:hAnsi="Times New Roman" w:cs="Times New Roman"/>
                <w:sz w:val="20"/>
                <w:szCs w:val="24"/>
                <w:lang w:eastAsia="fi-FI"/>
              </w:rPr>
            </w:pPr>
          </w:p>
        </w:tc>
      </w:tr>
      <w:tr w:rsidR="00F95A8C" w:rsidRPr="00844C9E" w14:paraId="097D8C04" w14:textId="77777777" w:rsidTr="00F70EA1">
        <w:trPr>
          <w:trHeight w:val="744"/>
        </w:trPr>
        <w:tc>
          <w:tcPr>
            <w:tcW w:w="1766" w:type="dxa"/>
          </w:tcPr>
          <w:p w14:paraId="6C3FA65D" w14:textId="77777777" w:rsidR="00B1477D" w:rsidRDefault="00F70EA1"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 xml:space="preserve">Päiväys ja </w:t>
            </w:r>
          </w:p>
          <w:p w14:paraId="401B3796" w14:textId="3F279303" w:rsidR="00F95A8C" w:rsidRDefault="00F70EA1" w:rsidP="00517762">
            <w:pPr>
              <w:rPr>
                <w:rFonts w:ascii="Times New Roman" w:eastAsia="Times New Roman" w:hAnsi="Times New Roman" w:cs="Times New Roman"/>
                <w:sz w:val="20"/>
                <w:szCs w:val="24"/>
                <w:lang w:eastAsia="fi-FI"/>
              </w:rPr>
            </w:pPr>
            <w:r>
              <w:rPr>
                <w:rFonts w:ascii="Times New Roman" w:eastAsia="Times New Roman" w:hAnsi="Times New Roman" w:cs="Times New Roman"/>
                <w:sz w:val="20"/>
                <w:szCs w:val="24"/>
                <w:lang w:eastAsia="fi-FI"/>
              </w:rPr>
              <w:t>allekirjoitus</w:t>
            </w:r>
          </w:p>
        </w:tc>
        <w:tc>
          <w:tcPr>
            <w:tcW w:w="8010" w:type="dxa"/>
            <w:gridSpan w:val="3"/>
          </w:tcPr>
          <w:p w14:paraId="6F304417" w14:textId="77777777" w:rsidR="00314282" w:rsidRDefault="00314282" w:rsidP="00925814">
            <w:pPr>
              <w:rPr>
                <w:rFonts w:ascii="Times New Roman" w:eastAsia="Times New Roman" w:hAnsi="Times New Roman" w:cs="Times New Roman"/>
                <w:sz w:val="20"/>
                <w:szCs w:val="24"/>
                <w:lang w:eastAsia="fi-FI"/>
              </w:rPr>
            </w:pPr>
          </w:p>
          <w:p w14:paraId="29B114F4" w14:textId="77777777" w:rsidR="00314282" w:rsidRDefault="00314282" w:rsidP="00925814">
            <w:pPr>
              <w:rPr>
                <w:rFonts w:ascii="Times New Roman" w:eastAsia="Times New Roman" w:hAnsi="Times New Roman" w:cs="Times New Roman"/>
                <w:sz w:val="20"/>
                <w:szCs w:val="24"/>
                <w:lang w:eastAsia="fi-FI"/>
              </w:rPr>
            </w:pPr>
          </w:p>
        </w:tc>
      </w:tr>
    </w:tbl>
    <w:p w14:paraId="019214BF" w14:textId="77777777" w:rsidR="00F70EA1" w:rsidRDefault="00F70EA1" w:rsidP="008E17A9">
      <w:pPr>
        <w:spacing w:after="0"/>
        <w:jc w:val="both"/>
        <w:rPr>
          <w:rFonts w:ascii="Times New Roman" w:eastAsia="Times New Roman" w:hAnsi="Times New Roman" w:cs="Times New Roman"/>
          <w:b/>
          <w:sz w:val="20"/>
          <w:szCs w:val="20"/>
          <w:lang w:eastAsia="fi-FI"/>
        </w:rPr>
      </w:pPr>
      <w:r>
        <w:rPr>
          <w:rFonts w:ascii="Times New Roman" w:hAnsi="Times New Roman" w:cs="Times New Roman"/>
          <w:color w:val="000000" w:themeColor="text1"/>
          <w:sz w:val="24"/>
          <w:szCs w:val="32"/>
        </w:rPr>
        <w:br w:type="page"/>
      </w:r>
      <w:r w:rsidRPr="001871F2">
        <w:rPr>
          <w:rFonts w:ascii="Times New Roman" w:hAnsi="Times New Roman" w:cs="Times New Roman"/>
          <w:b/>
          <w:color w:val="000000" w:themeColor="text1"/>
          <w:sz w:val="20"/>
          <w:szCs w:val="20"/>
        </w:rPr>
        <w:lastRenderedPageBreak/>
        <w:t xml:space="preserve">Ulosottokaari 4 luku 52 § </w:t>
      </w:r>
      <w:r w:rsidRPr="001871F2">
        <w:rPr>
          <w:rFonts w:ascii="Times New Roman" w:eastAsia="Times New Roman" w:hAnsi="Times New Roman" w:cs="Times New Roman"/>
          <w:b/>
          <w:sz w:val="20"/>
          <w:szCs w:val="20"/>
          <w:lang w:eastAsia="fi-FI"/>
        </w:rPr>
        <w:t>Vapaakuukausien perusteet</w:t>
      </w:r>
    </w:p>
    <w:p w14:paraId="5C329EBB" w14:textId="77777777" w:rsidR="0020618F" w:rsidRDefault="0020618F" w:rsidP="008E17A9">
      <w:pPr>
        <w:spacing w:after="0" w:line="240" w:lineRule="auto"/>
        <w:jc w:val="both"/>
        <w:outlineLvl w:val="4"/>
        <w:rPr>
          <w:rFonts w:ascii="Times New Roman" w:eastAsia="Times New Roman" w:hAnsi="Times New Roman" w:cs="Times New Roman"/>
          <w:sz w:val="20"/>
          <w:szCs w:val="20"/>
          <w:lang w:eastAsia="fi-FI"/>
        </w:rPr>
      </w:pPr>
    </w:p>
    <w:p w14:paraId="213BAE03" w14:textId="77777777" w:rsidR="003B6FE1" w:rsidRPr="003B6FE1" w:rsidRDefault="003B6FE1" w:rsidP="003B6FE1">
      <w:pPr>
        <w:spacing w:after="0" w:line="240" w:lineRule="auto"/>
        <w:jc w:val="both"/>
        <w:rPr>
          <w:rFonts w:ascii="Times New Roman" w:eastAsia="Times New Roman" w:hAnsi="Times New Roman" w:cs="Times New Roman"/>
          <w:sz w:val="20"/>
          <w:szCs w:val="20"/>
          <w:lang w:eastAsia="fi-FI"/>
        </w:rPr>
      </w:pPr>
      <w:r w:rsidRPr="003B6FE1">
        <w:rPr>
          <w:rFonts w:ascii="Times New Roman" w:eastAsia="Times New Roman" w:hAnsi="Times New Roman" w:cs="Times New Roman"/>
          <w:sz w:val="20"/>
          <w:szCs w:val="20"/>
          <w:lang w:eastAsia="fi-FI"/>
        </w:rPr>
        <w:t>Sen jälkeen, kun palkan ulosmittaus on jatkunut yhtäjaksoisesti tai lähes yhtäjaksoisesti vuoden, ulosmittaus on keskeytettävä määräajaksi (vapaakuukausi), jos:</w:t>
      </w:r>
    </w:p>
    <w:p w14:paraId="608502CE" w14:textId="77777777" w:rsidR="003B6FE1" w:rsidRPr="003B6FE1" w:rsidRDefault="003B6FE1" w:rsidP="003B6FE1">
      <w:pPr>
        <w:spacing w:after="0" w:line="240" w:lineRule="auto"/>
        <w:jc w:val="both"/>
        <w:rPr>
          <w:rFonts w:ascii="Times New Roman" w:eastAsia="Times New Roman" w:hAnsi="Times New Roman" w:cs="Times New Roman"/>
          <w:sz w:val="20"/>
          <w:szCs w:val="20"/>
          <w:lang w:eastAsia="fi-FI"/>
        </w:rPr>
      </w:pPr>
      <w:r w:rsidRPr="003B6FE1">
        <w:rPr>
          <w:rFonts w:ascii="Times New Roman" w:eastAsia="Times New Roman" w:hAnsi="Times New Roman" w:cs="Times New Roman"/>
          <w:sz w:val="20"/>
          <w:szCs w:val="20"/>
          <w:lang w:eastAsia="fi-FI"/>
        </w:rPr>
        <w:t>1) ulosmittaus on toimitettu tulorajaulosmittauksena;</w:t>
      </w:r>
    </w:p>
    <w:p w14:paraId="73380660" w14:textId="77777777" w:rsidR="003B6FE1" w:rsidRPr="003B6FE1" w:rsidRDefault="003B6FE1" w:rsidP="003B6FE1">
      <w:pPr>
        <w:spacing w:after="0" w:line="240" w:lineRule="auto"/>
        <w:jc w:val="both"/>
        <w:rPr>
          <w:rFonts w:ascii="Times New Roman" w:eastAsia="Times New Roman" w:hAnsi="Times New Roman" w:cs="Times New Roman"/>
          <w:sz w:val="20"/>
          <w:szCs w:val="20"/>
          <w:lang w:eastAsia="fi-FI"/>
        </w:rPr>
      </w:pPr>
      <w:r w:rsidRPr="003B6FE1">
        <w:rPr>
          <w:rFonts w:ascii="Times New Roman" w:eastAsia="Times New Roman" w:hAnsi="Times New Roman" w:cs="Times New Roman"/>
          <w:sz w:val="20"/>
          <w:szCs w:val="20"/>
          <w:lang w:eastAsia="fi-FI"/>
        </w:rPr>
        <w:t>2) ulosmittaus on toimitettu 49 §:n 1 momentin 2 kohdassa tarkoitetulla tavalla jättämällä ulosmittaamatta kaksi kolmasosaa palkasta;</w:t>
      </w:r>
    </w:p>
    <w:p w14:paraId="4FFD5695" w14:textId="77777777" w:rsidR="003B6FE1" w:rsidRPr="003B6FE1" w:rsidRDefault="003B6FE1" w:rsidP="003B6FE1">
      <w:pPr>
        <w:spacing w:after="0" w:line="240" w:lineRule="auto"/>
        <w:jc w:val="both"/>
        <w:rPr>
          <w:rFonts w:ascii="Times New Roman" w:eastAsia="Times New Roman" w:hAnsi="Times New Roman" w:cs="Times New Roman"/>
          <w:sz w:val="20"/>
          <w:szCs w:val="20"/>
          <w:lang w:eastAsia="fi-FI"/>
        </w:rPr>
      </w:pPr>
      <w:r w:rsidRPr="003B6FE1">
        <w:rPr>
          <w:rFonts w:ascii="Times New Roman" w:eastAsia="Times New Roman" w:hAnsi="Times New Roman" w:cs="Times New Roman"/>
          <w:sz w:val="20"/>
          <w:szCs w:val="20"/>
          <w:lang w:eastAsia="fi-FI"/>
        </w:rPr>
        <w:t>3) velallisen välttämättömät asumiskustannukset tai muut elinkustannukset ovat hänelle ulosmittauksen jälkeen jäävään määrään nähden korkeat; tai</w:t>
      </w:r>
    </w:p>
    <w:p w14:paraId="2C2523AB" w14:textId="77777777" w:rsidR="003B6FE1" w:rsidRDefault="003B6FE1" w:rsidP="003B6FE1">
      <w:pPr>
        <w:spacing w:after="0" w:line="240" w:lineRule="auto"/>
        <w:jc w:val="both"/>
        <w:rPr>
          <w:rFonts w:ascii="Times New Roman" w:eastAsia="Times New Roman" w:hAnsi="Times New Roman" w:cs="Times New Roman"/>
          <w:sz w:val="20"/>
          <w:szCs w:val="20"/>
          <w:lang w:eastAsia="fi-FI"/>
        </w:rPr>
      </w:pPr>
      <w:r w:rsidRPr="003B6FE1">
        <w:rPr>
          <w:rFonts w:ascii="Times New Roman" w:eastAsia="Times New Roman" w:hAnsi="Times New Roman" w:cs="Times New Roman"/>
          <w:sz w:val="20"/>
          <w:szCs w:val="20"/>
          <w:lang w:eastAsia="fi-FI"/>
        </w:rPr>
        <w:t>4) keskeyttämiseen on erityinen syy.</w:t>
      </w:r>
    </w:p>
    <w:p w14:paraId="5B80A8CF" w14:textId="77777777" w:rsidR="003B6FE1" w:rsidRDefault="003B6FE1" w:rsidP="003B6FE1">
      <w:pPr>
        <w:spacing w:after="0" w:line="240" w:lineRule="auto"/>
        <w:jc w:val="both"/>
        <w:rPr>
          <w:rFonts w:ascii="Times New Roman" w:eastAsia="Times New Roman" w:hAnsi="Times New Roman" w:cs="Times New Roman"/>
          <w:sz w:val="20"/>
          <w:szCs w:val="20"/>
          <w:lang w:eastAsia="fi-FI"/>
        </w:rPr>
      </w:pPr>
    </w:p>
    <w:p w14:paraId="30BF4BCE" w14:textId="27D618C3" w:rsidR="00F70EA1" w:rsidRDefault="00F70EA1" w:rsidP="003B6FE1">
      <w:pPr>
        <w:spacing w:after="0" w:line="240" w:lineRule="auto"/>
        <w:jc w:val="both"/>
        <w:rPr>
          <w:rFonts w:ascii="Times New Roman" w:hAnsi="Times New Roman" w:cs="Times New Roman"/>
          <w:b/>
          <w:sz w:val="20"/>
          <w:szCs w:val="20"/>
        </w:rPr>
      </w:pPr>
      <w:r>
        <w:rPr>
          <w:rFonts w:ascii="Times New Roman" w:hAnsi="Times New Roman" w:cs="Times New Roman"/>
          <w:b/>
          <w:color w:val="000000" w:themeColor="text1"/>
          <w:sz w:val="20"/>
          <w:szCs w:val="20"/>
        </w:rPr>
        <w:t xml:space="preserve">Ulosottokaari </w:t>
      </w:r>
      <w:r w:rsidRPr="001871F2">
        <w:rPr>
          <w:rFonts w:ascii="Times New Roman" w:hAnsi="Times New Roman" w:cs="Times New Roman"/>
          <w:b/>
          <w:color w:val="000000" w:themeColor="text1"/>
          <w:sz w:val="20"/>
          <w:szCs w:val="20"/>
        </w:rPr>
        <w:t xml:space="preserve">4 luku 53 § </w:t>
      </w:r>
      <w:r w:rsidRPr="001871F2">
        <w:rPr>
          <w:rFonts w:ascii="Times New Roman" w:hAnsi="Times New Roman" w:cs="Times New Roman"/>
          <w:b/>
          <w:sz w:val="20"/>
          <w:szCs w:val="20"/>
        </w:rPr>
        <w:t>Vapaakuukausien määrä</w:t>
      </w:r>
    </w:p>
    <w:p w14:paraId="35CBDB81" w14:textId="77777777" w:rsidR="006842C7" w:rsidRPr="001871F2" w:rsidRDefault="006842C7" w:rsidP="008E17A9">
      <w:pPr>
        <w:spacing w:after="0" w:line="240" w:lineRule="auto"/>
        <w:jc w:val="both"/>
        <w:rPr>
          <w:rFonts w:ascii="Times New Roman" w:hAnsi="Times New Roman" w:cs="Times New Roman"/>
          <w:b/>
          <w:sz w:val="20"/>
          <w:szCs w:val="20"/>
        </w:rPr>
      </w:pPr>
    </w:p>
    <w:p w14:paraId="515F75F6" w14:textId="77777777" w:rsidR="00B56ECB" w:rsidRPr="00B56ECB" w:rsidRDefault="00B56ECB" w:rsidP="00B56ECB">
      <w:pPr>
        <w:spacing w:after="0" w:line="240" w:lineRule="auto"/>
        <w:jc w:val="both"/>
        <w:outlineLvl w:val="4"/>
        <w:rPr>
          <w:rFonts w:ascii="Times New Roman" w:hAnsi="Times New Roman" w:cs="Times New Roman"/>
          <w:sz w:val="20"/>
          <w:szCs w:val="20"/>
        </w:rPr>
      </w:pPr>
      <w:r w:rsidRPr="00B56ECB">
        <w:rPr>
          <w:rFonts w:ascii="Times New Roman" w:hAnsi="Times New Roman" w:cs="Times New Roman"/>
          <w:sz w:val="20"/>
          <w:szCs w:val="20"/>
        </w:rPr>
        <w:t>Tulorajaulosmittauksessa velalliselle on annettava vuosittain kolme vapaakuukautta ilman pyyntöä. Velalliselle, jonka palkan ulosmittaus on toimitettu jättämällä ulosmittaamatta kaksi kolmasosaa palkasta, on annettava vuosittain yksi vapaakuukausi ilman pyyntöä.</w:t>
      </w:r>
    </w:p>
    <w:p w14:paraId="563D5221" w14:textId="77777777" w:rsidR="00B56ECB" w:rsidRPr="00B56ECB" w:rsidRDefault="00B56ECB" w:rsidP="00B56ECB">
      <w:pPr>
        <w:spacing w:after="0" w:line="240" w:lineRule="auto"/>
        <w:jc w:val="both"/>
        <w:outlineLvl w:val="4"/>
        <w:rPr>
          <w:rFonts w:ascii="Times New Roman" w:hAnsi="Times New Roman" w:cs="Times New Roman"/>
          <w:sz w:val="20"/>
          <w:szCs w:val="20"/>
        </w:rPr>
      </w:pPr>
    </w:p>
    <w:p w14:paraId="0984AE2F" w14:textId="77777777" w:rsidR="00B56ECB" w:rsidRPr="00B56ECB" w:rsidRDefault="00B56ECB" w:rsidP="00B56ECB">
      <w:pPr>
        <w:spacing w:after="0" w:line="240" w:lineRule="auto"/>
        <w:jc w:val="both"/>
        <w:outlineLvl w:val="4"/>
        <w:rPr>
          <w:rFonts w:ascii="Times New Roman" w:hAnsi="Times New Roman" w:cs="Times New Roman"/>
          <w:sz w:val="20"/>
          <w:szCs w:val="20"/>
        </w:rPr>
      </w:pPr>
      <w:r w:rsidRPr="00B56ECB">
        <w:rPr>
          <w:rFonts w:ascii="Times New Roman" w:hAnsi="Times New Roman" w:cs="Times New Roman"/>
          <w:sz w:val="20"/>
          <w:szCs w:val="20"/>
        </w:rPr>
        <w:t>Lisäksi tulorajaulosmittauksessa annetaan velallisen pyynnöstä yksi vapaakuukausi vuosittain 52 §:n 3 tai 4 kohdassa tarkoitetulla perusteella. Velalliselle, jonka palkan ulosmittaus toimitetaan muuna kuin tulorajaulosmittauksena, annetaan pyynnöstä vapaakuukausia mainituissa lainkohdissa tarkoitetuilla perusteilla siten, että velallinen voi saada vapaakuukausia enintään yhteensä kolme vuosittain mukaan lukien 1 momentissa tarkoitettu vapaakuukausi. Hakijan suostumuksella vapaakuukausia voidaan kuitenkin hakemuksen raukeamatta antaa enintään kuusi vuosittain.</w:t>
      </w:r>
    </w:p>
    <w:p w14:paraId="421AEDA8" w14:textId="77777777" w:rsidR="00B56ECB" w:rsidRPr="00B56ECB" w:rsidRDefault="00B56ECB" w:rsidP="00B56ECB">
      <w:pPr>
        <w:spacing w:after="0" w:line="240" w:lineRule="auto"/>
        <w:jc w:val="both"/>
        <w:outlineLvl w:val="4"/>
        <w:rPr>
          <w:rFonts w:ascii="Times New Roman" w:hAnsi="Times New Roman" w:cs="Times New Roman"/>
          <w:sz w:val="20"/>
          <w:szCs w:val="20"/>
        </w:rPr>
      </w:pPr>
    </w:p>
    <w:p w14:paraId="1E1C22CB" w14:textId="77777777" w:rsidR="00B56ECB" w:rsidRPr="00B56ECB" w:rsidRDefault="00B56ECB" w:rsidP="00B56ECB">
      <w:pPr>
        <w:spacing w:after="0" w:line="240" w:lineRule="auto"/>
        <w:jc w:val="both"/>
        <w:outlineLvl w:val="4"/>
        <w:rPr>
          <w:rFonts w:ascii="Times New Roman" w:hAnsi="Times New Roman" w:cs="Times New Roman"/>
          <w:sz w:val="20"/>
          <w:szCs w:val="20"/>
        </w:rPr>
      </w:pPr>
      <w:r w:rsidRPr="00B56ECB">
        <w:rPr>
          <w:rFonts w:ascii="Times New Roman" w:hAnsi="Times New Roman" w:cs="Times New Roman"/>
          <w:sz w:val="20"/>
          <w:szCs w:val="20"/>
        </w:rPr>
        <w:t>Velallisella on oikeus saada vapaakuukausia siitä huolimatta, että ulosmittauksen määrää on rajoitettu 51 §:n mukaisesti. Samalla perusteella ei kuitenkaan voida antaa sekä vapaakuukausia että rajoittaa ulosmittauksen määrää.</w:t>
      </w:r>
    </w:p>
    <w:p w14:paraId="386F9AA4" w14:textId="77777777" w:rsidR="00B56ECB" w:rsidRPr="00B56ECB" w:rsidRDefault="00B56ECB" w:rsidP="00B56ECB">
      <w:pPr>
        <w:spacing w:after="0" w:line="240" w:lineRule="auto"/>
        <w:jc w:val="both"/>
        <w:outlineLvl w:val="4"/>
        <w:rPr>
          <w:rFonts w:ascii="Times New Roman" w:hAnsi="Times New Roman" w:cs="Times New Roman"/>
          <w:sz w:val="20"/>
          <w:szCs w:val="20"/>
        </w:rPr>
      </w:pPr>
    </w:p>
    <w:p w14:paraId="68618E10" w14:textId="1F0D4ADE" w:rsidR="00F70EA1" w:rsidRDefault="00B56ECB" w:rsidP="00B56ECB">
      <w:pPr>
        <w:spacing w:after="0" w:line="240" w:lineRule="auto"/>
        <w:jc w:val="both"/>
        <w:outlineLvl w:val="4"/>
        <w:rPr>
          <w:rFonts w:ascii="Times New Roman" w:hAnsi="Times New Roman" w:cs="Times New Roman"/>
          <w:sz w:val="20"/>
          <w:szCs w:val="20"/>
        </w:rPr>
      </w:pPr>
      <w:r w:rsidRPr="00B56ECB">
        <w:rPr>
          <w:rFonts w:ascii="Times New Roman" w:hAnsi="Times New Roman" w:cs="Times New Roman"/>
          <w:sz w:val="20"/>
          <w:szCs w:val="20"/>
        </w:rPr>
        <w:t>Muun kuin määräajoin maksettavan palkan ulosmittaus keskeytetään noudattaen soveltuvin osin, mitä tässä pykälässä säädetään.</w:t>
      </w:r>
    </w:p>
    <w:p w14:paraId="5BFDDC25" w14:textId="77777777" w:rsidR="00B56ECB" w:rsidRDefault="00B56ECB" w:rsidP="00B56ECB">
      <w:pPr>
        <w:spacing w:after="0" w:line="240" w:lineRule="auto"/>
        <w:jc w:val="both"/>
        <w:outlineLvl w:val="4"/>
        <w:rPr>
          <w:rFonts w:ascii="Times New Roman" w:hAnsi="Times New Roman" w:cs="Times New Roman"/>
          <w:sz w:val="20"/>
          <w:szCs w:val="20"/>
        </w:rPr>
      </w:pPr>
    </w:p>
    <w:p w14:paraId="0193E684" w14:textId="77777777" w:rsidR="00F70EA1" w:rsidRDefault="00F70EA1" w:rsidP="008E17A9">
      <w:pPr>
        <w:spacing w:after="0" w:line="240" w:lineRule="auto"/>
        <w:jc w:val="both"/>
        <w:outlineLvl w:val="4"/>
        <w:rPr>
          <w:rFonts w:ascii="Times New Roman" w:hAnsi="Times New Roman" w:cs="Times New Roman"/>
          <w:b/>
          <w:sz w:val="20"/>
          <w:szCs w:val="20"/>
        </w:rPr>
      </w:pPr>
      <w:r>
        <w:rPr>
          <w:rFonts w:ascii="Times New Roman" w:hAnsi="Times New Roman" w:cs="Times New Roman"/>
          <w:b/>
          <w:sz w:val="20"/>
          <w:szCs w:val="20"/>
        </w:rPr>
        <w:t>Ulosottokaari 4 luku 54 § 2 momentti Elatusapu</w:t>
      </w:r>
    </w:p>
    <w:p w14:paraId="21FEFC3E" w14:textId="77777777" w:rsidR="0020618F" w:rsidRDefault="0020618F" w:rsidP="008E17A9">
      <w:pPr>
        <w:spacing w:after="0" w:line="240" w:lineRule="auto"/>
        <w:jc w:val="both"/>
        <w:outlineLvl w:val="4"/>
        <w:rPr>
          <w:rFonts w:ascii="Times New Roman" w:hAnsi="Times New Roman" w:cs="Times New Roman"/>
          <w:b/>
          <w:sz w:val="20"/>
          <w:szCs w:val="20"/>
        </w:rPr>
      </w:pPr>
    </w:p>
    <w:p w14:paraId="4E1FA965" w14:textId="77777777" w:rsidR="00F70EA1" w:rsidRDefault="00F70EA1" w:rsidP="008E17A9">
      <w:pPr>
        <w:spacing w:after="0" w:line="240" w:lineRule="auto"/>
        <w:jc w:val="both"/>
        <w:outlineLvl w:val="4"/>
        <w:rPr>
          <w:rFonts w:ascii="Times New Roman" w:hAnsi="Times New Roman" w:cs="Times New Roman"/>
          <w:sz w:val="20"/>
          <w:szCs w:val="20"/>
        </w:rPr>
      </w:pPr>
      <w:r w:rsidRPr="001871F2">
        <w:rPr>
          <w:rFonts w:ascii="Times New Roman" w:hAnsi="Times New Roman" w:cs="Times New Roman"/>
          <w:sz w:val="20"/>
          <w:szCs w:val="20"/>
        </w:rPr>
        <w:t>Jos palkan ulosmittaus toimitetaan juoksevan tai erääntyneen elatusavun taikka elatusavun ja muun saatavan perimiseksi, velalliselle voidaan antaa vapaakuukausia tai 51 a §:ssä tarkoitettu lykkäys vain painavasta syystä.</w:t>
      </w:r>
    </w:p>
    <w:sectPr w:rsidR="00F70EA1" w:rsidSect="00F70EA1">
      <w:pgSz w:w="11906" w:h="16838"/>
      <w:pgMar w:top="851"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E55C8"/>
    <w:multiLevelType w:val="hybridMultilevel"/>
    <w:tmpl w:val="34E20E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35823D4"/>
    <w:multiLevelType w:val="hybridMultilevel"/>
    <w:tmpl w:val="D70C8F80"/>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002898336">
    <w:abstractNumId w:val="0"/>
  </w:num>
  <w:num w:numId="2" w16cid:durableId="1091967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F8"/>
    <w:rsid w:val="000435CC"/>
    <w:rsid w:val="00057AD6"/>
    <w:rsid w:val="000B722F"/>
    <w:rsid w:val="00163301"/>
    <w:rsid w:val="0020618F"/>
    <w:rsid w:val="002413B1"/>
    <w:rsid w:val="002C22BF"/>
    <w:rsid w:val="00314282"/>
    <w:rsid w:val="003B6FE1"/>
    <w:rsid w:val="004034F7"/>
    <w:rsid w:val="00456131"/>
    <w:rsid w:val="006649B7"/>
    <w:rsid w:val="006842C7"/>
    <w:rsid w:val="007360B9"/>
    <w:rsid w:val="00783BE1"/>
    <w:rsid w:val="007A64F8"/>
    <w:rsid w:val="00836D05"/>
    <w:rsid w:val="0085615D"/>
    <w:rsid w:val="008E17A9"/>
    <w:rsid w:val="00925814"/>
    <w:rsid w:val="009C336E"/>
    <w:rsid w:val="00A21B58"/>
    <w:rsid w:val="00B1477D"/>
    <w:rsid w:val="00B56ECB"/>
    <w:rsid w:val="00BE03F2"/>
    <w:rsid w:val="00BE1D24"/>
    <w:rsid w:val="00C10805"/>
    <w:rsid w:val="00C463A9"/>
    <w:rsid w:val="00D258D2"/>
    <w:rsid w:val="00E04051"/>
    <w:rsid w:val="00E5399B"/>
    <w:rsid w:val="00E85BA1"/>
    <w:rsid w:val="00F70EA1"/>
    <w:rsid w:val="00F95A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8CC8"/>
  <w15:docId w15:val="{ED4D1CBE-7618-4921-9C27-FA40F248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A64F8"/>
    <w:pPr>
      <w:spacing w:after="0" w:line="240" w:lineRule="auto"/>
      <w:ind w:left="720"/>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92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3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g-star-inserted">
    <w:name w:val="ng-star-inserted"/>
    <w:basedOn w:val="Normaali"/>
    <w:rsid w:val="00F70EA1"/>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styleId="Hyperlinkki">
    <w:name w:val="Hyperlink"/>
    <w:basedOn w:val="Kappaleenoletusfontti"/>
    <w:uiPriority w:val="99"/>
    <w:unhideWhenUsed/>
    <w:rsid w:val="00B56ECB"/>
    <w:rPr>
      <w:color w:val="0000FF" w:themeColor="hyperlink"/>
      <w:u w:val="single"/>
    </w:rPr>
  </w:style>
  <w:style w:type="character" w:styleId="Ratkaisematonmaininta">
    <w:name w:val="Unresolved Mention"/>
    <w:basedOn w:val="Kappaleenoletusfontti"/>
    <w:uiPriority w:val="99"/>
    <w:semiHidden/>
    <w:unhideWhenUsed/>
    <w:rsid w:val="00B56ECB"/>
    <w:rPr>
      <w:color w:val="605E5C"/>
      <w:shd w:val="clear" w:color="auto" w:fill="E1DFDD"/>
    </w:rPr>
  </w:style>
  <w:style w:type="character" w:styleId="AvattuHyperlinkki">
    <w:name w:val="FollowedHyperlink"/>
    <w:basedOn w:val="Kappaleenoletusfontti"/>
    <w:uiPriority w:val="99"/>
    <w:semiHidden/>
    <w:unhideWhenUsed/>
    <w:rsid w:val="00B147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iointi.oikeus.fi/ulosotto"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451</Words>
  <Characters>3657</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Laakso Seppo</dc:creator>
  <cp:lastModifiedBy>Palmqvist Mari (UO)</cp:lastModifiedBy>
  <cp:revision>3</cp:revision>
  <cp:lastPrinted>2019-01-31T08:28:00Z</cp:lastPrinted>
  <dcterms:created xsi:type="dcterms:W3CDTF">2023-04-19T13:22:00Z</dcterms:created>
  <dcterms:modified xsi:type="dcterms:W3CDTF">2023-04-19T13:36:00Z</dcterms:modified>
</cp:coreProperties>
</file>